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6E674" w14:textId="056E5B16" w:rsidR="003C1DC9" w:rsidRDefault="007D1DE7">
      <w:r>
        <w:t>Leistungsbewertung im Distanzunterricht Sport:</w:t>
      </w:r>
    </w:p>
    <w:p w14:paraId="75A9113D" w14:textId="3D4BEE77" w:rsidR="007D1DE7" w:rsidRDefault="007D1DE7">
      <w:r>
        <w:t>Es bieten sich Trainingstagebücher, Referate und Projektaufgaben ohne Materialkosten für die Leistungsbewertung im Distanzunterricht an.</w:t>
      </w:r>
    </w:p>
    <w:sectPr w:rsidR="007D1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E7"/>
    <w:rsid w:val="003C1DC9"/>
    <w:rsid w:val="007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FFD7"/>
  <w15:chartTrackingRefBased/>
  <w15:docId w15:val="{F61589EF-671A-4FB4-B144-1CA4AB3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Grindberg</dc:creator>
  <cp:keywords/>
  <dc:description/>
  <cp:lastModifiedBy>Kirsten Grindberg</cp:lastModifiedBy>
  <cp:revision>1</cp:revision>
  <dcterms:created xsi:type="dcterms:W3CDTF">2020-10-23T07:47:00Z</dcterms:created>
  <dcterms:modified xsi:type="dcterms:W3CDTF">2020-10-23T07:49:00Z</dcterms:modified>
</cp:coreProperties>
</file>